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9571" w:type="dxa"/>
        <w:tblInd w:w="0" w:type="dxa"/>
        <w:tblLayout w:type="fixed"/>
        <w:tblCellMar>
          <w:top w:w="0" w:type="dxa"/>
          <w:left w:w="108" w:type="dxa"/>
          <w:bottom w:w="0" w:type="dxa"/>
          <w:right w:w="108" w:type="dxa"/>
        </w:tblCellMar>
      </w:tblPr>
      <w:tblGrid>
        <w:gridCol w:w="4791"/>
        <w:gridCol w:w="4780"/>
      </w:tblGrid>
      <w:tr>
        <w:tblPrEx>
          <w:tblLayout w:type="fixed"/>
          <w:tblCellMar>
            <w:top w:w="0" w:type="dxa"/>
            <w:left w:w="108" w:type="dxa"/>
            <w:bottom w:w="0" w:type="dxa"/>
            <w:right w:w="108" w:type="dxa"/>
          </w:tblCellMar>
        </w:tblPrEx>
        <w:tc>
          <w:tcPr>
            <w:tcW w:w="4791" w:type="dxa"/>
            <w:shd w:val="clear" w:color="auto" w:fill="auto"/>
          </w:tcPr>
          <w:p>
            <w:pPr>
              <w:tabs>
                <w:tab w:val="center" w:pos="7200"/>
              </w:tabs>
              <w:jc w:val="center"/>
              <w:rPr>
                <w:lang w:val="fr-FR"/>
              </w:rPr>
            </w:pPr>
            <w:r>
              <w:rPr>
                <w:lang w:val="fr-FR"/>
              </w:rPr>
              <w:t xml:space="preserve">ĐẢNG BỘ TRƯỜNG CAO ĐẲNG </w:t>
            </w:r>
          </w:p>
          <w:p>
            <w:pPr>
              <w:tabs>
                <w:tab w:val="center" w:pos="7200"/>
              </w:tabs>
              <w:jc w:val="center"/>
              <w:rPr>
                <w:lang w:val="fr-FR"/>
              </w:rPr>
            </w:pPr>
            <w:r>
              <w:rPr>
                <w:lang w:val="fr-FR"/>
              </w:rPr>
              <w:t>LÝ TỰ TRỌNG TP. HỒ CHÍ MINH</w:t>
            </w:r>
          </w:p>
          <w:p>
            <w:pPr>
              <w:tabs>
                <w:tab w:val="center" w:pos="7200"/>
              </w:tabs>
              <w:rPr>
                <w:b/>
                <w:lang w:val="fr-FR"/>
              </w:rPr>
            </w:pPr>
            <w:r>
              <w:rPr>
                <w:b/>
                <w:lang w:val="fr-FR"/>
              </w:rPr>
              <w:t xml:space="preserve">                      CHI BỘ 1</w:t>
            </w:r>
          </w:p>
          <w:p>
            <w:pPr>
              <w:tabs>
                <w:tab w:val="center" w:pos="7200"/>
              </w:tabs>
              <w:jc w:val="center"/>
              <w:rPr>
                <w:i/>
                <w:lang w:val="fr-FR"/>
              </w:rPr>
            </w:pPr>
            <w:r>
              <w:rPr>
                <w:i/>
                <w:lang w:val="fr-FR"/>
              </w:rPr>
              <w:t>*</w:t>
            </w:r>
          </w:p>
          <w:p>
            <w:pPr>
              <w:tabs>
                <w:tab w:val="center" w:pos="7200"/>
              </w:tabs>
              <w:jc w:val="center"/>
              <w:rPr>
                <w:lang w:val="fr-FR"/>
              </w:rPr>
            </w:pPr>
          </w:p>
        </w:tc>
        <w:tc>
          <w:tcPr>
            <w:tcW w:w="4780" w:type="dxa"/>
            <w:shd w:val="clear" w:color="auto" w:fill="auto"/>
          </w:tcPr>
          <w:p>
            <w:pPr>
              <w:tabs>
                <w:tab w:val="center" w:pos="7200"/>
              </w:tabs>
              <w:jc w:val="center"/>
              <w:rPr>
                <w:b/>
                <w:sz w:val="30"/>
                <w:szCs w:val="30"/>
                <w:lang w:val="fr-FR"/>
              </w:rPr>
            </w:pPr>
            <w:r>
              <w:rPr>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14.35pt;margin-top:17.7pt;height:0pt;width:199.7pt;z-index:251659264;mso-width-relative:page;mso-height-relative:page;" filled="f" stroked="t" coordsize="21600,21600" o:gfxdata="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sxrGF1wAAAAgBAAAPAAAAAAAAAAEAIAAAACIAAABkcnMvZG93bnJldi54bWxQ&#10;SwECFAAUAAAACACHTuJAsWJHJr8BAABzAwAADgAAAAAAAAABACAAAAAmAQAAZHJzL2Uyb0RvYy54&#10;bWxQSwUGAAAAAAYABgBZAQAAVwUAAAAA&#10;">
                      <v:fill on="f" focussize="0,0"/>
                      <v:stroke color="#000000" joinstyle="round"/>
                      <v:imagedata o:title=""/>
                      <o:lock v:ext="edit" aspectratio="f"/>
                    </v:shape>
                  </w:pict>
                </mc:Fallback>
              </mc:AlternateContent>
            </w:r>
            <w:r>
              <w:rPr>
                <w:b/>
                <w:sz w:val="30"/>
                <w:szCs w:val="30"/>
                <w:lang w:val="fr-FR"/>
              </w:rPr>
              <w:t>ĐẢNG CỘNG SẢN VIỆT NAM</w:t>
            </w:r>
          </w:p>
          <w:p>
            <w:pPr>
              <w:tabs>
                <w:tab w:val="center" w:pos="7200"/>
              </w:tabs>
              <w:jc w:val="center"/>
              <w:rPr>
                <w:i/>
                <w:lang w:val="fr-FR"/>
              </w:rPr>
            </w:pPr>
          </w:p>
          <w:p>
            <w:pPr>
              <w:tabs>
                <w:tab w:val="center" w:pos="7200"/>
              </w:tabs>
              <w:jc w:val="center"/>
              <w:rPr>
                <w:lang w:val="fr-FR"/>
              </w:rPr>
            </w:pPr>
            <w:r>
              <w:rPr>
                <w:i/>
                <w:lang w:val="fr-FR"/>
              </w:rPr>
              <w:t>TP. HCM, ngày</w:t>
            </w:r>
            <w:r>
              <w:rPr>
                <w:i/>
                <w:lang w:val="en-US"/>
              </w:rPr>
              <w:t xml:space="preserve"> 26</w:t>
            </w:r>
            <w:r>
              <w:rPr>
                <w:i/>
                <w:lang w:val="fr-FR"/>
              </w:rPr>
              <w:t xml:space="preserve"> tháng 02 năm 2019</w:t>
            </w:r>
          </w:p>
        </w:tc>
      </w:tr>
    </w:tbl>
    <w:p>
      <w:pPr>
        <w:shd w:val="clear" w:color="auto" w:fill="FFFFFF"/>
        <w:jc w:val="center"/>
        <w:textAlignment w:val="baseline"/>
        <w:rPr>
          <w:b/>
          <w:bCs/>
          <w:color w:val="000000"/>
          <w:sz w:val="30"/>
          <w:szCs w:val="30"/>
          <w:lang w:val="en-US"/>
        </w:rPr>
      </w:pPr>
    </w:p>
    <w:p>
      <w:pPr>
        <w:shd w:val="clear" w:color="auto" w:fill="FFFFFF"/>
        <w:jc w:val="center"/>
        <w:textAlignment w:val="baseline"/>
        <w:rPr>
          <w:color w:val="000000"/>
          <w:sz w:val="30"/>
          <w:szCs w:val="30"/>
        </w:rPr>
      </w:pPr>
      <w:r>
        <w:rPr>
          <w:b/>
          <w:bCs/>
          <w:color w:val="000000"/>
          <w:sz w:val="30"/>
          <w:szCs w:val="30"/>
        </w:rPr>
        <w:t>KẾ HOẠCH CÁ NHÂN</w:t>
      </w:r>
    </w:p>
    <w:p>
      <w:pPr>
        <w:shd w:val="clear" w:color="auto" w:fill="FFFFFF"/>
        <w:jc w:val="center"/>
        <w:textAlignment w:val="baseline"/>
        <w:rPr>
          <w:color w:val="000000"/>
          <w:sz w:val="28"/>
          <w:szCs w:val="28"/>
        </w:rPr>
      </w:pPr>
      <w:r>
        <w:rPr>
          <w:b/>
          <w:bCs/>
          <w:color w:val="000000"/>
          <w:sz w:val="28"/>
          <w:szCs w:val="28"/>
        </w:rPr>
        <w:t>Thực hiện Nghị quyết Trung ương 4 (khóa XII); Chỉ thị 05-CT/TW về học tập và làm theo tư tưởng, đạo đức, phong cách Hồ Chí Minh</w:t>
      </w:r>
    </w:p>
    <w:p>
      <w:pPr>
        <w:shd w:val="clear" w:color="auto" w:fill="FFFFFF"/>
        <w:jc w:val="center"/>
        <w:textAlignment w:val="baseline"/>
        <w:rPr>
          <w:b/>
          <w:bCs/>
          <w:color w:val="000000"/>
          <w:lang w:val="en-US"/>
        </w:rPr>
      </w:pPr>
      <w:r>
        <w:rPr>
          <w:b/>
          <w:bCs/>
          <w:color w:val="000000"/>
        </w:rPr>
        <w:t>Năm 201</w:t>
      </w:r>
      <w:r>
        <w:rPr>
          <w:b/>
          <w:bCs/>
          <w:color w:val="000000"/>
          <w:lang w:val="en-US"/>
        </w:rPr>
        <w:t>9</w:t>
      </w:r>
    </w:p>
    <w:p>
      <w:pPr>
        <w:shd w:val="clear" w:color="auto" w:fill="FFFFFF"/>
        <w:jc w:val="center"/>
        <w:textAlignment w:val="baseline"/>
        <w:rPr>
          <w:color w:val="000000"/>
        </w:rPr>
      </w:pPr>
      <w:r>
        <w:rPr>
          <w:sz w:val="28"/>
        </w:rPr>
        <w:t>Chuyên đề thực hiện Chỉ thị 05-CT/TW của Bộ chính trị năm 201</w:t>
      </w:r>
      <w:r>
        <w:rPr>
          <w:sz w:val="28"/>
          <w:lang w:val="en-US"/>
        </w:rPr>
        <w:t>9</w:t>
      </w:r>
      <w:r>
        <w:rPr>
          <w:sz w:val="28"/>
        </w:rPr>
        <w:br w:type="textWrapping"/>
      </w:r>
      <w:r>
        <w:rPr>
          <w:i/>
          <w:iCs/>
          <w:sz w:val="32"/>
          <w:lang w:val="fr-FR"/>
        </w:rPr>
        <w:t>“Xây dựng ý thức tôn trọng Nhân dân, phát huy dân chủ, chăm lo đời sống Nhân dân theo tư tuởng, đạo đức, phong cách Hồ Chí Minh”</w:t>
      </w:r>
    </w:p>
    <w:p>
      <w:pPr>
        <w:shd w:val="clear" w:color="auto" w:fill="FFFFFF"/>
        <w:spacing w:before="60" w:line="360" w:lineRule="exact"/>
        <w:ind w:firstLine="720"/>
        <w:jc w:val="both"/>
        <w:textAlignment w:val="baseline"/>
        <w:rPr>
          <w:color w:val="000000"/>
          <w:sz w:val="28"/>
          <w:szCs w:val="28"/>
          <w:lang w:val="en-US"/>
        </w:rPr>
      </w:pPr>
      <w:r>
        <w:rPr>
          <w:color w:val="000000"/>
          <w:sz w:val="28"/>
          <w:szCs w:val="28"/>
        </w:rPr>
        <w:t xml:space="preserve">Họ và tên: </w:t>
      </w:r>
      <w:r>
        <w:rPr>
          <w:color w:val="000000"/>
          <w:sz w:val="28"/>
          <w:szCs w:val="28"/>
          <w:lang w:val="en-US"/>
        </w:rPr>
        <w:t>Ngô Thanh Điền</w:t>
      </w:r>
    </w:p>
    <w:p>
      <w:pPr>
        <w:shd w:val="clear" w:color="auto" w:fill="FFFFFF"/>
        <w:spacing w:before="60" w:line="360" w:lineRule="exact"/>
        <w:ind w:firstLine="720"/>
        <w:jc w:val="both"/>
        <w:textAlignment w:val="baseline"/>
        <w:rPr>
          <w:color w:val="000000"/>
          <w:sz w:val="28"/>
          <w:szCs w:val="28"/>
          <w:lang w:val="en-US"/>
        </w:rPr>
      </w:pPr>
      <w:r>
        <w:rPr>
          <w:color w:val="000000"/>
          <w:sz w:val="28"/>
          <w:szCs w:val="28"/>
        </w:rPr>
        <w:t xml:space="preserve">Chức vụ: </w:t>
      </w:r>
      <w:r>
        <w:rPr>
          <w:color w:val="000000"/>
          <w:sz w:val="28"/>
          <w:szCs w:val="28"/>
          <w:lang w:val="en-US"/>
        </w:rPr>
        <w:t>Giảng viên</w:t>
      </w:r>
    </w:p>
    <w:p>
      <w:pPr>
        <w:shd w:val="clear" w:color="auto" w:fill="FFFFFF"/>
        <w:spacing w:before="60" w:line="360" w:lineRule="exact"/>
        <w:ind w:firstLine="720"/>
        <w:jc w:val="both"/>
        <w:textAlignment w:val="baseline"/>
        <w:rPr>
          <w:color w:val="000000"/>
          <w:sz w:val="28"/>
          <w:szCs w:val="28"/>
          <w:lang w:val="en-US"/>
        </w:rPr>
      </w:pPr>
      <w:r>
        <w:rPr>
          <w:color w:val="000000"/>
          <w:sz w:val="28"/>
          <w:szCs w:val="28"/>
          <w:lang w:val="en-US"/>
        </w:rPr>
        <w:t>Sinh hoạt Đảng tại: Chi bộ 01 Đảng bộ Trường Cao đẳng Lý Tự Trọng Thành phố Hồ Chí Minh</w:t>
      </w:r>
    </w:p>
    <w:p>
      <w:pPr>
        <w:shd w:val="clear" w:color="auto" w:fill="FFFFFF"/>
        <w:spacing w:before="60" w:line="360" w:lineRule="exact"/>
        <w:ind w:firstLine="720"/>
        <w:jc w:val="both"/>
        <w:textAlignment w:val="baseline"/>
        <w:rPr>
          <w:color w:val="000000"/>
          <w:sz w:val="28"/>
          <w:szCs w:val="28"/>
          <w:lang w:val="en-US"/>
        </w:rPr>
      </w:pPr>
      <w:r>
        <w:rPr>
          <w:color w:val="000000"/>
          <w:sz w:val="28"/>
          <w:szCs w:val="28"/>
        </w:rPr>
        <w:t xml:space="preserve">Đơn vị công tác: </w:t>
      </w:r>
      <w:r>
        <w:rPr>
          <w:color w:val="000000"/>
          <w:sz w:val="28"/>
          <w:szCs w:val="28"/>
          <w:lang w:val="en-US"/>
        </w:rPr>
        <w:t>Khoa Khoa học cơ bản</w:t>
      </w:r>
    </w:p>
    <w:p>
      <w:pPr>
        <w:shd w:val="clear" w:color="auto" w:fill="FFFFFF"/>
        <w:spacing w:before="60" w:line="360" w:lineRule="exact"/>
        <w:ind w:firstLine="720"/>
        <w:jc w:val="both"/>
        <w:textAlignment w:val="baseline"/>
        <w:rPr>
          <w:color w:val="000000"/>
          <w:sz w:val="28"/>
          <w:szCs w:val="28"/>
          <w:lang w:val="en-US"/>
        </w:rPr>
      </w:pPr>
      <w:r>
        <w:rPr>
          <w:color w:val="000000"/>
          <w:sz w:val="28"/>
          <w:szCs w:val="28"/>
        </w:rPr>
        <w:t>Sau khi học tập, quán triệt Nghị quyết Trung ương 4 (khóa XII); Chỉ thị 05-CT/TW của Bộ Chính trị (khóa XII) về đẩy mạnh học tập và làm theo tư tưởng, đạo đức, phong cách Hồ Chí Minh;</w:t>
      </w:r>
    </w:p>
    <w:p>
      <w:pPr>
        <w:shd w:val="clear" w:color="auto" w:fill="FFFFFF"/>
        <w:spacing w:before="60" w:line="360" w:lineRule="exact"/>
        <w:ind w:firstLine="720"/>
        <w:jc w:val="both"/>
        <w:textAlignment w:val="baseline"/>
        <w:rPr>
          <w:color w:val="000000"/>
          <w:sz w:val="28"/>
          <w:szCs w:val="28"/>
        </w:rPr>
      </w:pPr>
      <w:r>
        <w:rPr>
          <w:color w:val="000000"/>
          <w:sz w:val="28"/>
          <w:szCs w:val="28"/>
        </w:rPr>
        <w:t xml:space="preserve">Bản thân tôi xây dựng </w:t>
      </w:r>
      <w:r>
        <w:rPr>
          <w:color w:val="000000"/>
          <w:sz w:val="28"/>
          <w:szCs w:val="28"/>
          <w:lang w:val="en-US"/>
        </w:rPr>
        <w:t>kế hoạch</w:t>
      </w:r>
      <w:r>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pPr>
        <w:shd w:val="clear" w:color="auto" w:fill="FFFFFF"/>
        <w:spacing w:before="60" w:line="360" w:lineRule="exact"/>
        <w:ind w:firstLine="720"/>
        <w:jc w:val="both"/>
        <w:textAlignment w:val="baseline"/>
        <w:rPr>
          <w:color w:val="000000"/>
          <w:sz w:val="28"/>
          <w:szCs w:val="28"/>
        </w:rPr>
      </w:pPr>
      <w:r>
        <w:rPr>
          <w:b/>
          <w:bCs/>
          <w:color w:val="000000"/>
          <w:sz w:val="28"/>
          <w:szCs w:val="28"/>
        </w:rPr>
        <w:t xml:space="preserve">1. Nhận thức của bản thân </w:t>
      </w:r>
      <w:r>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ind w:left="0" w:leftChars="0" w:right="0" w:rightChars="0" w:firstLine="778" w:firstLineChars="278"/>
        <w:rPr>
          <w:rFonts w:hint="default" w:ascii="Times New Roman" w:hAnsi="Times New Roman" w:cs="Times New Roman"/>
          <w:sz w:val="28"/>
          <w:szCs w:val="28"/>
        </w:rPr>
      </w:pPr>
      <w:r>
        <w:rPr>
          <w:rFonts w:hint="default" w:cs="Times New Roman"/>
          <w:i w:val="0"/>
          <w:caps w:val="0"/>
          <w:spacing w:val="0"/>
          <w:sz w:val="28"/>
          <w:szCs w:val="28"/>
          <w:shd w:val="clear" w:fill="FFFFFF"/>
          <w:lang w:val="en-US"/>
        </w:rPr>
        <w:t xml:space="preserve">- </w:t>
      </w:r>
      <w:r>
        <w:rPr>
          <w:rFonts w:hint="default" w:ascii="Times New Roman" w:hAnsi="Times New Roman" w:cs="Times New Roman"/>
          <w:i w:val="0"/>
          <w:caps w:val="0"/>
          <w:spacing w:val="0"/>
          <w:sz w:val="28"/>
          <w:szCs w:val="28"/>
          <w:shd w:val="clear" w:fill="FFFFFF"/>
        </w:rPr>
        <w:t>Luôn giữ vững quan điểm, lập trường chủ nghĩa Mác-Lênin và tư tưởng Hồ Chí Minh</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ind w:left="0" w:leftChars="0" w:right="0" w:rightChars="0" w:firstLine="778" w:firstLineChars="278"/>
        <w:rPr>
          <w:rFonts w:hint="default" w:ascii="Times New Roman" w:hAnsi="Times New Roman" w:cs="Times New Roman"/>
          <w:sz w:val="28"/>
          <w:szCs w:val="28"/>
          <w:lang w:val="en-US"/>
        </w:rPr>
      </w:pPr>
      <w:r>
        <w:rPr>
          <w:rFonts w:hint="default" w:cs="Times New Roman"/>
          <w:i w:val="0"/>
          <w:caps w:val="0"/>
          <w:spacing w:val="0"/>
          <w:sz w:val="28"/>
          <w:szCs w:val="28"/>
          <w:shd w:val="clear" w:fill="FFFFFF"/>
          <w:lang w:val="en-US"/>
        </w:rPr>
        <w:t xml:space="preserve">- </w:t>
      </w:r>
      <w:r>
        <w:rPr>
          <w:rFonts w:hint="default" w:ascii="Times New Roman" w:hAnsi="Times New Roman" w:cs="Times New Roman"/>
          <w:i w:val="0"/>
          <w:caps w:val="0"/>
          <w:spacing w:val="0"/>
          <w:sz w:val="28"/>
          <w:szCs w:val="28"/>
          <w:shd w:val="clear" w:fill="FFFFFF"/>
        </w:rPr>
        <w:t>Luôn chấp hành nghiêm các chủ trương, chính sách của Đảng, pháp luật của Nhà nước, đồng thời vận động gia đình và người thân thực hiện tốt các qui định của địa phương nơi cư trú</w:t>
      </w:r>
      <w:r>
        <w:rPr>
          <w:rFonts w:hint="default" w:cs="Times New Roman"/>
          <w:i w:val="0"/>
          <w:caps w:val="0"/>
          <w:spacing w:val="0"/>
          <w:sz w:val="28"/>
          <w:szCs w:val="28"/>
          <w:shd w:val="clear" w:fill="FFFFFF"/>
          <w:lang w:val="en-US"/>
        </w:rPr>
        <w: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ind w:left="0" w:leftChars="0" w:right="0" w:rightChars="0" w:firstLine="778" w:firstLineChars="278"/>
        <w:rPr>
          <w:rFonts w:hint="default" w:ascii="Times New Roman" w:hAnsi="Times New Roman" w:cs="Times New Roman"/>
          <w:sz w:val="28"/>
          <w:szCs w:val="28"/>
        </w:rPr>
      </w:pPr>
      <w:r>
        <w:rPr>
          <w:rFonts w:hint="default" w:cs="Times New Roman"/>
          <w:i w:val="0"/>
          <w:caps w:val="0"/>
          <w:spacing w:val="0"/>
          <w:sz w:val="28"/>
          <w:szCs w:val="28"/>
          <w:shd w:val="clear" w:fill="FFFFFF"/>
          <w:lang w:val="en-US"/>
        </w:rPr>
        <w:t xml:space="preserve">- </w:t>
      </w:r>
      <w:r>
        <w:rPr>
          <w:rFonts w:hint="default" w:ascii="Times New Roman" w:hAnsi="Times New Roman" w:cs="Times New Roman"/>
          <w:i w:val="0"/>
          <w:caps w:val="0"/>
          <w:spacing w:val="0"/>
          <w:sz w:val="28"/>
          <w:szCs w:val="28"/>
          <w:shd w:val="clear" w:fill="FFFFFF"/>
        </w:rPr>
        <w:t>Nghiêm túc học tập và nghiên cứu các chuyên đề về tấm gương đạo đức Hồ Chí Minh.</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ind w:left="0" w:leftChars="0" w:right="0" w:rightChars="0" w:firstLine="778" w:firstLineChars="278"/>
        <w:rPr>
          <w:rFonts w:hint="default" w:ascii="Times New Roman" w:hAnsi="Times New Roman" w:cs="Times New Roman"/>
          <w:sz w:val="28"/>
          <w:szCs w:val="28"/>
          <w:lang w:val="en-US"/>
        </w:rPr>
      </w:pPr>
      <w:r>
        <w:rPr>
          <w:rFonts w:hint="default" w:cs="Times New Roman"/>
          <w:i w:val="0"/>
          <w:caps w:val="0"/>
          <w:spacing w:val="0"/>
          <w:sz w:val="28"/>
          <w:szCs w:val="28"/>
          <w:shd w:val="clear" w:fill="FFFFFF"/>
          <w:lang w:val="en-US"/>
        </w:rPr>
        <w:t xml:space="preserve">- </w:t>
      </w:r>
      <w:r>
        <w:rPr>
          <w:rFonts w:hint="default" w:ascii="Times New Roman" w:hAnsi="Times New Roman" w:cs="Times New Roman"/>
          <w:i w:val="0"/>
          <w:caps w:val="0"/>
          <w:spacing w:val="0"/>
          <w:sz w:val="28"/>
          <w:szCs w:val="28"/>
          <w:shd w:val="clear" w:fill="FFFFFF"/>
        </w:rPr>
        <w:t xml:space="preserve">Có lối sống lành mạnh, giản dị, trung thực. Luôn giữ gìn sự đoàn kết </w:t>
      </w:r>
      <w:r>
        <w:rPr>
          <w:rFonts w:hint="default" w:cs="Times New Roman"/>
          <w:i w:val="0"/>
          <w:caps w:val="0"/>
          <w:spacing w:val="0"/>
          <w:sz w:val="28"/>
          <w:szCs w:val="28"/>
          <w:shd w:val="clear" w:fill="FFFFFF"/>
          <w:lang w:val="en-US"/>
        </w:rPr>
        <w:t>nội bộ.</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ind w:left="0" w:leftChars="0" w:right="0" w:rightChars="0" w:firstLine="778" w:firstLineChars="278"/>
        <w:rPr>
          <w:rFonts w:hint="default" w:ascii="Times New Roman" w:hAnsi="Times New Roman" w:cs="Times New Roman"/>
          <w:sz w:val="28"/>
          <w:szCs w:val="28"/>
        </w:rPr>
      </w:pPr>
      <w:r>
        <w:rPr>
          <w:rFonts w:hint="default" w:cs="Times New Roman"/>
          <w:i w:val="0"/>
          <w:caps w:val="0"/>
          <w:spacing w:val="0"/>
          <w:sz w:val="28"/>
          <w:szCs w:val="28"/>
          <w:shd w:val="clear" w:fill="FFFFFF"/>
          <w:lang w:val="en-US"/>
        </w:rPr>
        <w:t xml:space="preserve">- </w:t>
      </w:r>
      <w:r>
        <w:rPr>
          <w:rFonts w:hint="default" w:ascii="Times New Roman" w:hAnsi="Times New Roman" w:cs="Times New Roman"/>
          <w:i w:val="0"/>
          <w:caps w:val="0"/>
          <w:spacing w:val="0"/>
          <w:sz w:val="28"/>
          <w:szCs w:val="28"/>
          <w:shd w:val="clear" w:fill="FFFFFF"/>
        </w:rPr>
        <w:t>Luôn lắng nghe tâm tư nguyện vọng của người dân để có đề xuất kịp thời với lãnh đạo cơ quan.</w:t>
      </w:r>
    </w:p>
    <w:p>
      <w:pPr>
        <w:shd w:val="clear" w:color="auto" w:fill="FFFFFF"/>
        <w:spacing w:before="60" w:line="360" w:lineRule="exact"/>
        <w:ind w:left="0" w:leftChars="0" w:firstLine="778" w:firstLineChars="278"/>
        <w:jc w:val="both"/>
        <w:textAlignment w:val="baseline"/>
        <w:rPr>
          <w:bCs/>
          <w:color w:val="000000"/>
          <w:sz w:val="28"/>
          <w:szCs w:val="28"/>
          <w:lang w:val="en-US"/>
        </w:rPr>
      </w:pPr>
    </w:p>
    <w:p>
      <w:pPr>
        <w:shd w:val="clear" w:color="auto" w:fill="FFFFFF"/>
        <w:spacing w:before="60" w:line="360" w:lineRule="exact"/>
        <w:ind w:firstLine="720"/>
        <w:jc w:val="both"/>
        <w:textAlignment w:val="baseline"/>
        <w:rPr>
          <w:color w:val="000000"/>
          <w:sz w:val="28"/>
          <w:szCs w:val="28"/>
        </w:rPr>
      </w:pPr>
      <w:r>
        <w:rPr>
          <w:b/>
          <w:bCs/>
          <w:color w:val="000000"/>
          <w:sz w:val="28"/>
          <w:szCs w:val="28"/>
        </w:rPr>
        <w:t xml:space="preserve">2. </w:t>
      </w:r>
      <w:r>
        <w:rPr>
          <w:b/>
          <w:bCs/>
          <w:color w:val="000000"/>
          <w:sz w:val="28"/>
          <w:szCs w:val="28"/>
          <w:lang w:val="en-US"/>
        </w:rPr>
        <w:t>K</w:t>
      </w:r>
      <w:r>
        <w:rPr>
          <w:b/>
          <w:bCs/>
          <w:color w:val="000000"/>
          <w:sz w:val="28"/>
          <w:szCs w:val="28"/>
        </w:rPr>
        <w:t>ế hoạch thực hiện của bản thân</w:t>
      </w:r>
    </w:p>
    <w:p>
      <w:pPr>
        <w:shd w:val="clear" w:color="auto" w:fill="FFFFFF"/>
        <w:spacing w:before="60" w:line="360" w:lineRule="exact"/>
        <w:ind w:firstLine="720"/>
        <w:jc w:val="both"/>
        <w:textAlignment w:val="baseline"/>
        <w:rPr>
          <w:color w:val="000000"/>
          <w:sz w:val="28"/>
          <w:szCs w:val="28"/>
        </w:rPr>
      </w:pPr>
      <w:r>
        <w:rPr>
          <w:b/>
          <w:bCs/>
          <w:i/>
          <w:iCs/>
          <w:color w:val="000000"/>
          <w:sz w:val="28"/>
          <w:szCs w:val="28"/>
        </w:rPr>
        <w:t>2.1. Về thực hiện Nghị quyết Trung ương 4 (khóa XII)</w:t>
      </w:r>
    </w:p>
    <w:p>
      <w:pPr>
        <w:shd w:val="clear" w:color="auto" w:fill="FFFFFF"/>
        <w:spacing w:before="60" w:line="360" w:lineRule="exact"/>
        <w:jc w:val="both"/>
        <w:textAlignment w:val="baseline"/>
        <w:rPr>
          <w:i/>
          <w:iCs/>
          <w:color w:val="000000"/>
          <w:sz w:val="28"/>
          <w:szCs w:val="28"/>
          <w:lang w:val="en-US"/>
        </w:rPr>
      </w:pPr>
      <w:r>
        <w:rPr>
          <w:i/>
          <w:iCs/>
          <w:color w:val="000000"/>
          <w:sz w:val="28"/>
          <w:szCs w:val="28"/>
        </w:rPr>
        <w:t>(</w:t>
      </w:r>
      <w:r>
        <w:rPr>
          <w:i/>
          <w:iCs/>
          <w:color w:val="000000"/>
          <w:sz w:val="28"/>
          <w:szCs w:val="28"/>
          <w:lang w:val="en-US"/>
        </w:rPr>
        <w:t xml:space="preserve">Nêu quan điểm và trách nhiệm </w:t>
      </w:r>
      <w:r>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Kiên quyết đấu tranh, xa rời bệnh quan liêu, mệnh lệnh, chủ quan, tự tư tự lợi: không chủ quan xa rời thực tế, xa rời quần chúng nhân dân, xa rời mục tiêu lý tưởng của Đảng. Vì bệnh quan liêu là nguy cơ lớn nhất của Đảng, là nguyên nhân của nhiều căn bệnh khác.</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Đối với mọi người, phải luôn giữ thái độ chân thành, khiêm tốn, đoàn kết, thật thà, khoan dung, độ lượng, không dối trá, lừa lọc. Kiên quyết đấu tranh với những biểu hiện vô cảm, quan liêu, cửa quyền, hách dịch và các hành vi nhũng nhiễu, gây phiền hà cho học sinh và cha mẹ học sinh.</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Đối với công việc, dù trong hoàn cảnh nào phải giữ nguyên tắc: để việc công lên trên lên trước việc tư.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Nêu cao ý thức phục vụ Nhân dân, học sinh, phụ huynh học sinh; làm việc với thái độ khách quan, công tâm, công bằng và hết mình.</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Gương mẫu thực hiện nghĩa vụ công dân nơi cư trú. Chủ động, sáng tạo, dám nghĩ, dám làm, dám chịu trách nhiệm; nói đi đôi với làm, đã nói thì phải làm.</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Gương mẫu chấp hành nghị quyết, chỉ thị, quyết định, sự phân công, điều động của tổ chức; đi đầu thực hiện nề nếp, chế độ sinh hoạt Đảng, các nội quy, quy chế, quy định của tổ chức, cơ quan, đơn vị.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b/>
          <w:bCs/>
          <w:i/>
          <w:iCs/>
          <w:color w:val="000000"/>
          <w:sz w:val="28"/>
          <w:szCs w:val="28"/>
        </w:rPr>
      </w:pPr>
      <w:r>
        <w:rPr>
          <w:rFonts w:hint="default" w:ascii="Times New Roman" w:hAnsi="Times New Roman" w:cs="Times New Roman"/>
          <w:i w:val="0"/>
          <w:caps w:val="0"/>
          <w:spacing w:val="0"/>
          <w:sz w:val="28"/>
          <w:szCs w:val="28"/>
          <w:shd w:val="clear" w:fill="FFFFFF"/>
        </w:rPr>
        <w:t>- Tích cực tham gia xây dựng chi bộ Đảng trong sạch, vững mạnh, kiên quyết đấu tranh chống các biểu hiện chia rẽ, bè phái, gây mất đoàn kết nội bộ cơ quan, đơn vị.</w:t>
      </w:r>
    </w:p>
    <w:p>
      <w:pPr>
        <w:shd w:val="clear" w:color="auto" w:fill="FFFFFF"/>
        <w:spacing w:before="60" w:line="360" w:lineRule="exact"/>
        <w:ind w:firstLine="720"/>
        <w:jc w:val="both"/>
        <w:textAlignment w:val="baseline"/>
        <w:rPr>
          <w:color w:val="000000"/>
          <w:sz w:val="28"/>
          <w:szCs w:val="28"/>
        </w:rPr>
      </w:pPr>
      <w:r>
        <w:rPr>
          <w:b/>
          <w:bCs/>
          <w:i/>
          <w:iCs/>
          <w:color w:val="000000"/>
          <w:sz w:val="28"/>
          <w:szCs w:val="28"/>
        </w:rPr>
        <w:t>2.2. Kế hoạch học tập và làm theo tư tưởng, đạo đức, phong cách Hồ Chí Minh</w:t>
      </w:r>
    </w:p>
    <w:p>
      <w:pPr>
        <w:shd w:val="clear" w:color="auto" w:fill="FFFFFF"/>
        <w:spacing w:before="60" w:line="360" w:lineRule="exact"/>
        <w:jc w:val="both"/>
        <w:textAlignment w:val="baseline"/>
        <w:rPr>
          <w:color w:val="000000"/>
          <w:sz w:val="28"/>
          <w:szCs w:val="28"/>
        </w:rPr>
      </w:pPr>
      <w:r>
        <w:rPr>
          <w:i/>
          <w:iCs/>
          <w:color w:val="000000"/>
          <w:sz w:val="28"/>
          <w:szCs w:val="28"/>
        </w:rPr>
        <w:t xml:space="preserve">(Nêu những nội dung rèn luyện, phấn đấu của bản thân, đăng ký việc làm phù hợp với đặc thù công tác của đơn vị và nhiệm vụ được cấp ủy, cơ </w:t>
      </w:r>
      <w:r>
        <w:rPr>
          <w:i/>
          <w:iCs/>
          <w:color w:val="000000"/>
          <w:sz w:val="28"/>
          <w:szCs w:val="28"/>
          <w:lang w:val="en-US"/>
        </w:rPr>
        <w:t xml:space="preserve">quan giao </w:t>
      </w:r>
      <w:r>
        <w:rPr>
          <w:i/>
          <w:iCs/>
          <w:color w:val="000000"/>
          <w:sz w:val="28"/>
          <w:szCs w:val="28"/>
        </w:rPr>
        <w:t>cho cá nhân)</w:t>
      </w:r>
    </w:p>
    <w:p>
      <w:pPr>
        <w:shd w:val="clear" w:color="auto" w:fill="FFFFFF"/>
        <w:spacing w:before="60" w:line="360" w:lineRule="auto"/>
        <w:ind w:left="0" w:leftChars="0" w:firstLine="778" w:firstLineChars="278"/>
        <w:jc w:val="both"/>
        <w:textAlignment w:val="baseline"/>
        <w:rPr>
          <w:bCs/>
          <w:color w:val="000000"/>
          <w:sz w:val="28"/>
          <w:szCs w:val="28"/>
          <w:lang w:val="en-US"/>
        </w:rPr>
      </w:pPr>
      <w:r>
        <w:rPr>
          <w:bCs/>
          <w:color w:val="000000"/>
          <w:sz w:val="28"/>
          <w:szCs w:val="28"/>
          <w:lang w:val="en-US"/>
        </w:rPr>
        <w:t>- Cố gắng hoàn thành công việc giảng dạy, chủ nhiệm và công tác công đoàn được giao.</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Luôn vận dụng những bài học, câu chuyện của Bác vào đời sống, công việc thực tế của bản thân.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Tự giác trong tự học, tự bồi dưỡng nâng cao trình độ chuyên môn nghiệp vụ, trình độ tin học, ngoại ngữ; tích cực đổi mới dạy học, nâng cao chất lượng chuyên môn.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Tích cực, tự giác thực hiện nhiệm vụ được giao. Khi được Đảng, cấp trên giao cho việc gì thì cố gắng thực hiện, dám nghĩ dám làm, chủ động sáng tạo để có kết quả cao nhất.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Luôn làm tròn trách nhiệm một cách tự giác, theo lương tâm, lương tri. Không có chuyện làm việc cẩu thả, làm cho có hoặc dễ làm khó bỏ.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bCs/>
          <w:color w:val="000000"/>
          <w:sz w:val="28"/>
          <w:szCs w:val="28"/>
          <w:lang w:val="en-US"/>
        </w:rPr>
      </w:pPr>
      <w:r>
        <w:rPr>
          <w:rFonts w:hint="default" w:ascii="Times New Roman" w:hAnsi="Times New Roman" w:cs="Times New Roman"/>
          <w:i w:val="0"/>
          <w:caps w:val="0"/>
          <w:spacing w:val="0"/>
          <w:sz w:val="28"/>
          <w:szCs w:val="28"/>
          <w:shd w:val="clear" w:fill="FFFFFF"/>
        </w:rPr>
        <w:t>- Nêu cao ý thức trách nhiệm, tận tụy với công việc; hoàn thành tốt nhiệm vụ được giao; tích cực học tập, nghiên cứu, tiếp thu và vận dụng có hiệu quả các tri thức,các sáng kiến trong công tác.</w:t>
      </w:r>
    </w:p>
    <w:p>
      <w:pPr>
        <w:shd w:val="clear" w:color="auto" w:fill="FFFFFF"/>
        <w:spacing w:before="60" w:line="360" w:lineRule="exact"/>
        <w:ind w:firstLine="720"/>
        <w:jc w:val="both"/>
        <w:textAlignment w:val="baseline"/>
        <w:rPr>
          <w:color w:val="000000"/>
          <w:sz w:val="28"/>
          <w:szCs w:val="28"/>
          <w:lang w:val="en-US"/>
        </w:rPr>
      </w:pPr>
      <w:r>
        <w:rPr>
          <w:b/>
          <w:bCs/>
          <w:color w:val="000000"/>
          <w:sz w:val="28"/>
          <w:szCs w:val="28"/>
        </w:rPr>
        <w:t xml:space="preserve">2.3 Biện pháp học tập, tu dưỡng, rèn luyện, phấn đấu của bản thân </w:t>
      </w:r>
      <w:r>
        <w:rPr>
          <w:color w:val="000000"/>
          <w:sz w:val="28"/>
          <w:szCs w:val="28"/>
        </w:rPr>
        <w:t>về thực hiện Nghị quyết Trung ương 4 (khóa XII); Chỉ thị 05-CT/TW của Bộ Chính trị gắn với thực hiện Nghị quyết Đại hội Đảng bộ các cấp nhiệm kỳ 2015-2020</w:t>
      </w:r>
    </w:p>
    <w:p>
      <w:pPr>
        <w:shd w:val="clear" w:color="auto" w:fill="FFFFFF"/>
        <w:spacing w:before="60" w:line="360" w:lineRule="exact"/>
        <w:jc w:val="both"/>
        <w:textAlignment w:val="baseline"/>
        <w:rPr>
          <w:color w:val="000000"/>
          <w:sz w:val="28"/>
          <w:szCs w:val="28"/>
        </w:rPr>
      </w:pPr>
      <w:r>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cs="Times New Roman"/>
          <w:i w:val="0"/>
          <w:caps w:val="0"/>
          <w:spacing w:val="0"/>
          <w:sz w:val="28"/>
          <w:szCs w:val="28"/>
          <w:shd w:val="clear" w:fill="FFFFFF"/>
          <w:lang w:val="en-US"/>
        </w:rPr>
      </w:pPr>
      <w:r>
        <w:rPr>
          <w:rFonts w:hint="default" w:cs="Times New Roman"/>
          <w:i w:val="0"/>
          <w:caps w:val="0"/>
          <w:spacing w:val="0"/>
          <w:sz w:val="28"/>
          <w:szCs w:val="28"/>
          <w:shd w:val="clear" w:fill="FFFFFF"/>
          <w:lang w:val="en-US"/>
        </w:rPr>
        <w:t>- Tích cực trong công tác giảng dạy, chủ nhiệm-cố vấn học tập, công tác công đoàn và phong trào.</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Tích cực, tự giác thực hiện nhiệm vụ được giao, chủ động sáng tạo để có kết quả cao nhất.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Tự giác trong tự học, tự bồi dưỡng nâng cao trình độ chuyên môn nghiệp vụ, trình độ tin học, ngoại ngữ; tích cực đổi mới dạy học, nâng cao chất lượng chuyên môn.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Luôn làm tròn trách nhiệm một cách tự giác, theo lương tâm, lương tri. Không có chuyện làm việc cẩu thả, làm cho có.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-Ý thức đúng đắn về trách nhiệm của mình trên vị trí công tác.</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Nói đúng, làm đúng chủ trương chính sách của Đảng, pháp luật của Nhà nước, không nói sai, làm sai, không vụ lợi cá nhân.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leftChars="0" w:right="0" w:firstLine="778" w:firstLineChars="278"/>
        <w:jc w:val="both"/>
        <w:rPr>
          <w:rFonts w:hint="default" w:ascii="Times New Roman" w:hAnsi="Times New Roman" w:cs="Times New Roman"/>
          <w:i w:val="0"/>
          <w:caps w:val="0"/>
          <w:spacing w:val="0"/>
          <w:sz w:val="28"/>
          <w:szCs w:val="28"/>
        </w:rPr>
      </w:pPr>
      <w:r>
        <w:rPr>
          <w:rFonts w:hint="default" w:ascii="Times New Roman" w:hAnsi="Times New Roman" w:cs="Times New Roman"/>
          <w:i w:val="0"/>
          <w:caps w:val="0"/>
          <w:spacing w:val="0"/>
          <w:sz w:val="28"/>
          <w:szCs w:val="28"/>
          <w:shd w:val="clear" w:fill="FFFFFF"/>
        </w:rPr>
        <w:t>- Nêu cao ý thức trách nhiệm, tận tụy với công việc; hoàn thành tốt nhiệm vụ được giao; tích cực học tập, nghiên cứu, tiếp thu và vận dụng có hiệu quả các tri thức, các sáng kiến trong công tác.</w:t>
      </w:r>
    </w:p>
    <w:p>
      <w:pPr>
        <w:shd w:val="clear" w:color="auto" w:fill="FFFFFF"/>
        <w:spacing w:before="60" w:line="360" w:lineRule="exact"/>
        <w:ind w:firstLine="720"/>
        <w:jc w:val="both"/>
        <w:textAlignment w:val="baseline"/>
        <w:rPr>
          <w:color w:val="000000"/>
          <w:sz w:val="28"/>
          <w:szCs w:val="28"/>
          <w:lang w:val="en-US"/>
        </w:rPr>
      </w:pPr>
      <w:r>
        <w:rPr>
          <w:color w:val="000000"/>
          <w:sz w:val="28"/>
          <w:szCs w:val="28"/>
        </w:rPr>
        <w:t xml:space="preserve">Trên đây là </w:t>
      </w:r>
      <w:r>
        <w:rPr>
          <w:color w:val="000000"/>
          <w:sz w:val="28"/>
          <w:szCs w:val="28"/>
          <w:lang w:val="en-US"/>
        </w:rPr>
        <w:t>kế hoạch</w:t>
      </w:r>
      <w:r>
        <w:rPr>
          <w:color w:val="000000"/>
          <w:sz w:val="28"/>
          <w:szCs w:val="28"/>
        </w:rPr>
        <w:t xml:space="preserve"> của bản thân về thực hiện Nghị quyết Trung ương 4 (khóa XII) và</w:t>
      </w:r>
      <w:r>
        <w:rPr>
          <w:color w:val="000000"/>
          <w:sz w:val="28"/>
          <w:szCs w:val="28"/>
          <w:lang w:val="en-US"/>
        </w:rPr>
        <w:t xml:space="preserve"> H</w:t>
      </w:r>
      <w:r>
        <w:rPr>
          <w:color w:val="000000"/>
          <w:sz w:val="28"/>
          <w:szCs w:val="28"/>
        </w:rPr>
        <w:t xml:space="preserve">ọc tập, làm theo tư tưởng, đạo đức, phong cách Hồ Chí Minh, các </w:t>
      </w:r>
      <w:r>
        <w:rPr>
          <w:color w:val="000000"/>
          <w:sz w:val="28"/>
          <w:szCs w:val="28"/>
          <w:lang w:val="en-US"/>
        </w:rPr>
        <w:t>C</w:t>
      </w:r>
      <w:r>
        <w:rPr>
          <w:color w:val="000000"/>
          <w:sz w:val="28"/>
          <w:szCs w:val="28"/>
        </w:rPr>
        <w:t xml:space="preserve">hỉ thị, </w:t>
      </w:r>
      <w:r>
        <w:rPr>
          <w:color w:val="000000"/>
          <w:sz w:val="28"/>
          <w:szCs w:val="28"/>
          <w:lang w:val="en-US"/>
        </w:rPr>
        <w:t>N</w:t>
      </w:r>
      <w:r>
        <w:rPr>
          <w:color w:val="000000"/>
          <w:sz w:val="28"/>
          <w:szCs w:val="28"/>
        </w:rPr>
        <w:t xml:space="preserve">ghị quyết, </w:t>
      </w:r>
      <w:r>
        <w:rPr>
          <w:color w:val="000000"/>
          <w:sz w:val="28"/>
          <w:szCs w:val="28"/>
          <w:lang w:val="en-US"/>
        </w:rPr>
        <w:t>K</w:t>
      </w:r>
      <w:r>
        <w:rPr>
          <w:color w:val="000000"/>
          <w:sz w:val="28"/>
          <w:szCs w:val="28"/>
        </w:rPr>
        <w:t>ế hoạch của cấp ủy, cơ quan, đơn vị về triển khai Nghị quyết, Chỉ thị nêu trên.</w:t>
      </w:r>
    </w:p>
    <w:p>
      <w:pPr>
        <w:shd w:val="clear" w:color="auto" w:fill="FFFFFF"/>
        <w:jc w:val="both"/>
        <w:textAlignment w:val="baseline"/>
        <w:rPr>
          <w:color w:val="000000"/>
          <w:sz w:val="28"/>
          <w:szCs w:val="28"/>
        </w:rPr>
      </w:pPr>
      <w:r>
        <w:rPr>
          <w:color w:val="000000"/>
          <w:sz w:val="28"/>
          <w:szCs w:val="28"/>
        </w:rPr>
        <w:t> </w:t>
      </w:r>
    </w:p>
    <w:tbl>
      <w:tblPr>
        <w:tblStyle w:val="5"/>
        <w:tblW w:w="9180" w:type="dxa"/>
        <w:tblCellSpacing w:w="0" w:type="dxa"/>
        <w:tblInd w:w="0" w:type="dxa"/>
        <w:shd w:val="clear" w:color="auto" w:fill="FFFFFF"/>
        <w:tblLayout w:type="fixed"/>
        <w:tblCellMar>
          <w:top w:w="0" w:type="dxa"/>
          <w:left w:w="0" w:type="dxa"/>
          <w:bottom w:w="0" w:type="dxa"/>
          <w:right w:w="0" w:type="dxa"/>
        </w:tblCellMar>
      </w:tblPr>
      <w:tblGrid>
        <w:gridCol w:w="4215"/>
        <w:gridCol w:w="4965"/>
      </w:tblGrid>
      <w:tr>
        <w:tblPrEx>
          <w:tblLayout w:type="fixed"/>
          <w:tblCellMar>
            <w:top w:w="0" w:type="dxa"/>
            <w:left w:w="0" w:type="dxa"/>
            <w:bottom w:w="0" w:type="dxa"/>
            <w:right w:w="0" w:type="dxa"/>
          </w:tblCellMar>
        </w:tblPrEx>
        <w:trPr>
          <w:trHeight w:val="75" w:hRule="atLeast"/>
          <w:tblCellSpacing w:w="0" w:type="dxa"/>
        </w:trPr>
        <w:tc>
          <w:tcPr>
            <w:tcW w:w="4215" w:type="dxa"/>
            <w:shd w:val="clear" w:color="auto" w:fill="FFFFFF"/>
            <w:vAlign w:val="center"/>
          </w:tcPr>
          <w:p>
            <w:pPr>
              <w:spacing w:line="75" w:lineRule="atLeast"/>
              <w:jc w:val="center"/>
              <w:textAlignment w:val="baseline"/>
              <w:rPr>
                <w:color w:val="000000"/>
                <w:sz w:val="28"/>
                <w:szCs w:val="28"/>
              </w:rPr>
            </w:pPr>
            <w:r>
              <w:rPr>
                <w:b/>
                <w:bCs/>
                <w:color w:val="000000"/>
                <w:sz w:val="28"/>
                <w:szCs w:val="28"/>
              </w:rPr>
              <w:t>Xác nhận của Chi ủy</w:t>
            </w:r>
          </w:p>
        </w:tc>
        <w:tc>
          <w:tcPr>
            <w:tcW w:w="4965" w:type="dxa"/>
            <w:shd w:val="clear" w:color="auto" w:fill="FFFFFF"/>
            <w:vAlign w:val="center"/>
          </w:tcPr>
          <w:p>
            <w:pPr>
              <w:jc w:val="center"/>
              <w:textAlignment w:val="baseline"/>
              <w:rPr>
                <w:color w:val="000000"/>
                <w:sz w:val="28"/>
                <w:szCs w:val="28"/>
              </w:rPr>
            </w:pPr>
            <w:r>
              <w:rPr>
                <w:b/>
                <w:bCs/>
                <w:color w:val="000000"/>
                <w:sz w:val="28"/>
                <w:szCs w:val="28"/>
              </w:rPr>
              <w:t>Người lập kế hoạch cá nhân</w:t>
            </w:r>
          </w:p>
          <w:p>
            <w:pPr>
              <w:spacing w:line="75" w:lineRule="atLeast"/>
              <w:jc w:val="center"/>
              <w:textAlignment w:val="baseline"/>
              <w:rPr>
                <w:i/>
                <w:iCs/>
                <w:color w:val="000000"/>
                <w:sz w:val="28"/>
                <w:szCs w:val="28"/>
              </w:rPr>
            </w:pPr>
            <w:r>
              <w:rPr>
                <w:i/>
                <w:iCs/>
                <w:color w:val="000000"/>
                <w:sz w:val="28"/>
                <w:szCs w:val="28"/>
              </w:rPr>
              <w:t>(Ký và ghi rõ họ và tên)</w:t>
            </w:r>
          </w:p>
          <w:p>
            <w:pPr>
              <w:spacing w:line="75" w:lineRule="atLeast"/>
              <w:jc w:val="center"/>
              <w:textAlignment w:val="baseline"/>
              <w:rPr>
                <w:i/>
                <w:iCs/>
                <w:color w:val="000000"/>
                <w:sz w:val="28"/>
                <w:szCs w:val="28"/>
              </w:rPr>
            </w:pPr>
          </w:p>
          <w:p>
            <w:pPr>
              <w:spacing w:line="75" w:lineRule="atLeast"/>
              <w:jc w:val="both"/>
              <w:textAlignment w:val="baseline"/>
              <w:rPr>
                <w:i/>
                <w:iCs/>
                <w:color w:val="000000"/>
                <w:sz w:val="28"/>
                <w:szCs w:val="28"/>
              </w:rPr>
            </w:pPr>
          </w:p>
          <w:p>
            <w:pPr>
              <w:spacing w:line="75" w:lineRule="atLeast"/>
              <w:jc w:val="both"/>
              <w:textAlignment w:val="baseline"/>
              <w:rPr>
                <w:i/>
                <w:iCs/>
                <w:color w:val="000000"/>
                <w:sz w:val="28"/>
                <w:szCs w:val="28"/>
              </w:rPr>
            </w:pPr>
          </w:p>
          <w:p>
            <w:pPr>
              <w:spacing w:line="75" w:lineRule="atLeast"/>
              <w:jc w:val="both"/>
              <w:textAlignment w:val="baseline"/>
              <w:rPr>
                <w:i/>
                <w:iCs/>
                <w:color w:val="000000"/>
                <w:sz w:val="28"/>
                <w:szCs w:val="28"/>
              </w:rPr>
            </w:pPr>
          </w:p>
          <w:p>
            <w:pPr>
              <w:spacing w:line="75" w:lineRule="atLeast"/>
              <w:jc w:val="center"/>
              <w:textAlignment w:val="baseline"/>
              <w:rPr>
                <w:i/>
                <w:iCs/>
                <w:color w:val="000000"/>
                <w:sz w:val="28"/>
                <w:szCs w:val="28"/>
                <w:lang w:val="en-US"/>
              </w:rPr>
            </w:pPr>
            <w:r>
              <w:rPr>
                <w:i w:val="0"/>
                <w:iCs w:val="0"/>
                <w:color w:val="000000"/>
                <w:sz w:val="28"/>
                <w:szCs w:val="28"/>
                <w:lang w:val="en-US"/>
              </w:rPr>
              <w:t>Ngô Thanh Điền</w:t>
            </w:r>
          </w:p>
        </w:tc>
      </w:tr>
    </w:tbl>
    <w:p>
      <w:pPr>
        <w:spacing w:before="60" w:line="360" w:lineRule="auto"/>
        <w:rPr>
          <w:sz w:val="28"/>
          <w:szCs w:val="28"/>
          <w:lang w:val="en-US"/>
        </w:rPr>
      </w:pPr>
    </w:p>
    <w:p>
      <w:pPr>
        <w:rPr>
          <w:sz w:val="28"/>
          <w:szCs w:val="28"/>
        </w:rPr>
      </w:pPr>
    </w:p>
    <w:p>
      <w:pPr>
        <w:rPr>
          <w:sz w:val="28"/>
          <w:szCs w:val="28"/>
        </w:rPr>
      </w:pPr>
    </w:p>
    <w:p>
      <w:pPr>
        <w:rPr>
          <w:sz w:val="28"/>
          <w:szCs w:val="28"/>
        </w:rPr>
      </w:pPr>
    </w:p>
    <w:p>
      <w:pPr>
        <w:ind w:left="3600" w:leftChars="0" w:firstLine="720" w:firstLineChars="0"/>
        <w:rPr>
          <w:sz w:val="28"/>
          <w:szCs w:val="28"/>
        </w:rPr>
      </w:pPr>
      <w:bookmarkStart w:id="0" w:name="_GoBack"/>
      <w:bookmarkEnd w:id="0"/>
    </w:p>
    <w:sectPr>
      <w:pgSz w:w="11906" w:h="16838"/>
      <w:pgMar w:top="851" w:right="851" w:bottom="851" w:left="141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5475A"/>
    <w:rsid w:val="001F11A1"/>
    <w:rsid w:val="00213C15"/>
    <w:rsid w:val="00232456"/>
    <w:rsid w:val="0024169D"/>
    <w:rsid w:val="00293624"/>
    <w:rsid w:val="002E2C76"/>
    <w:rsid w:val="002E5849"/>
    <w:rsid w:val="00324EB1"/>
    <w:rsid w:val="00366883"/>
    <w:rsid w:val="00393FCE"/>
    <w:rsid w:val="003C5F6A"/>
    <w:rsid w:val="00437D64"/>
    <w:rsid w:val="00455AD5"/>
    <w:rsid w:val="00466D19"/>
    <w:rsid w:val="0046785C"/>
    <w:rsid w:val="004953AC"/>
    <w:rsid w:val="004D3CD4"/>
    <w:rsid w:val="004F19AB"/>
    <w:rsid w:val="00504524"/>
    <w:rsid w:val="0050616A"/>
    <w:rsid w:val="005963A8"/>
    <w:rsid w:val="006930CC"/>
    <w:rsid w:val="00701ECC"/>
    <w:rsid w:val="007949CF"/>
    <w:rsid w:val="007A3514"/>
    <w:rsid w:val="007E2E2E"/>
    <w:rsid w:val="00840FC7"/>
    <w:rsid w:val="008842F9"/>
    <w:rsid w:val="00A74BF3"/>
    <w:rsid w:val="00B21852"/>
    <w:rsid w:val="00B27E4B"/>
    <w:rsid w:val="00BC094E"/>
    <w:rsid w:val="00BF682D"/>
    <w:rsid w:val="00C02887"/>
    <w:rsid w:val="00C1167D"/>
    <w:rsid w:val="00C37E33"/>
    <w:rsid w:val="00C632BF"/>
    <w:rsid w:val="00C80DE9"/>
    <w:rsid w:val="00D03D6B"/>
    <w:rsid w:val="00D04732"/>
    <w:rsid w:val="00DF71FC"/>
    <w:rsid w:val="00E36278"/>
    <w:rsid w:val="00EB3E60"/>
    <w:rsid w:val="00F060C7"/>
    <w:rsid w:val="00F51C92"/>
    <w:rsid w:val="00F66ABB"/>
    <w:rsid w:val="00FB3BC2"/>
    <w:rsid w:val="00FB5477"/>
    <w:rsid w:val="195A29CD"/>
    <w:rsid w:val="25621414"/>
    <w:rsid w:val="5063322E"/>
    <w:rsid w:val="6E813707"/>
    <w:rsid w:val="7EF14E2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6"/>
      <w:szCs w:val="26"/>
      <w:lang w:val="vi-VN" w:eastAsia="vi-VN" w:bidi="ar-SA"/>
    </w:rPr>
  </w:style>
  <w:style w:type="character" w:default="1" w:styleId="3">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Normal (Web)"/>
    <w:basedOn w:val="1"/>
    <w:semiHidden/>
    <w:unhideWhenUsed/>
    <w:qFormat/>
    <w:uiPriority w:val="99"/>
    <w:pPr>
      <w:spacing w:before="100" w:beforeAutospacing="1" w:after="100" w:afterAutospacing="1"/>
    </w:pPr>
    <w:rPr>
      <w:sz w:val="24"/>
      <w:szCs w:val="24"/>
      <w:lang w:val="en-US" w:eastAsia="en-US"/>
    </w:rPr>
  </w:style>
  <w:style w:type="character" w:styleId="4">
    <w:name w:val="Strong"/>
    <w:basedOn w:val="3"/>
    <w:qFormat/>
    <w:uiPriority w:val="22"/>
    <w:rPr>
      <w:b/>
      <w:bCs/>
    </w:rPr>
  </w:style>
  <w:style w:type="paragraph" w:customStyle="1" w:styleId="6">
    <w:name w:val="ck_inner_title"/>
    <w:basedOn w:val="1"/>
    <w:uiPriority w:val="0"/>
    <w:pPr>
      <w:spacing w:before="100" w:beforeAutospacing="1" w:after="100" w:afterAutospacing="1"/>
    </w:pPr>
    <w:rPr>
      <w:sz w:val="24"/>
      <w:szCs w:val="24"/>
      <w:lang w:val="en-US" w:eastAsia="en-US"/>
    </w:r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376</Words>
  <Characters>2149</Characters>
  <Lines>17</Lines>
  <Paragraphs>5</Paragraphs>
  <TotalTime>62</TotalTime>
  <ScaleCrop>false</ScaleCrop>
  <LinksUpToDate>false</LinksUpToDate>
  <CharactersWithSpaces>2520</CharactersWithSpaces>
  <Application>WPS Office_10.2.0.7635_F1E327BC-269C-435d-A152-05C5408002CA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2019-02-22T13:01:00Z</dcterms:created>
  <dc:creator>CNTT</dc:creator>
  <cp:lastModifiedBy>ASUS</cp:lastModifiedBy>
  <cp:lastPrinted>2017-04-08T05:49:00Z</cp:lastPrinted>
  <dcterms:modified xsi:type="dcterms:W3CDTF">2019-02-27T14:05:51Z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